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7FD" w:rsidRPr="00625916" w:rsidRDefault="007F1E9E" w:rsidP="007F1E9E">
      <w:pPr>
        <w:jc w:val="right"/>
      </w:pPr>
      <w:bookmarkStart w:id="0" w:name="_GoBack"/>
      <w:bookmarkEnd w:id="0"/>
      <w:r>
        <w:rPr>
          <w:lang w:val="fr-FR"/>
        </w:rPr>
        <w:t>Issue : January 2018</w:t>
      </w:r>
      <w:r>
        <w:rPr>
          <w:lang w:val="fr-FR"/>
        </w:rPr>
        <w:br/>
        <w:t>N°. 2047</w:t>
      </w:r>
    </w:p>
    <w:p w:rsidR="007F1E9E" w:rsidRDefault="00A457FD" w:rsidP="007F1E9E">
      <w:pPr>
        <w:rPr>
          <w:sz w:val="56"/>
        </w:rPr>
      </w:pPr>
      <w:r w:rsidRPr="00A457FD">
        <w:rPr>
          <w:sz w:val="56"/>
        </w:rPr>
        <w:t xml:space="preserve">Scotch® </w:t>
      </w:r>
      <w:r w:rsidR="00625916">
        <w:rPr>
          <w:sz w:val="56"/>
        </w:rPr>
        <w:t>Mask</w:t>
      </w:r>
      <w:r w:rsidR="00735339">
        <w:rPr>
          <w:sz w:val="56"/>
        </w:rPr>
        <w:t xml:space="preserve">ing </w:t>
      </w:r>
      <w:r w:rsidR="007F1E9E">
        <w:rPr>
          <w:sz w:val="56"/>
        </w:rPr>
        <w:t>T</w:t>
      </w:r>
      <w:r w:rsidR="00735339">
        <w:rPr>
          <w:sz w:val="56"/>
        </w:rPr>
        <w:t>ape</w:t>
      </w:r>
      <w:r w:rsidR="00B50559">
        <w:rPr>
          <w:sz w:val="56"/>
        </w:rPr>
        <w:t xml:space="preserve"> </w:t>
      </w:r>
      <w:r w:rsidR="00006CC0">
        <w:rPr>
          <w:sz w:val="56"/>
        </w:rPr>
        <w:t>207</w:t>
      </w:r>
      <w:r w:rsidR="00B50559">
        <w:rPr>
          <w:sz w:val="56"/>
        </w:rPr>
        <w:t>1</w:t>
      </w:r>
      <w:r w:rsidR="00006CC0">
        <w:rPr>
          <w:sz w:val="56"/>
        </w:rPr>
        <w:t xml:space="preserve"> </w:t>
      </w:r>
    </w:p>
    <w:p w:rsidR="00A457FD" w:rsidRPr="007F1E9E" w:rsidRDefault="007F1E9E" w:rsidP="007F1E9E">
      <w:pPr>
        <w:rPr>
          <w:sz w:val="56"/>
        </w:rPr>
      </w:pPr>
      <w:r w:rsidRPr="00AB6073">
        <w:rPr>
          <w:noProof/>
          <w:sz w:val="24"/>
        </w:rPr>
        <mc:AlternateContent>
          <mc:Choice Requires="wps">
            <w:drawing>
              <wp:anchor distT="45720" distB="45720" distL="114300" distR="114300" simplePos="0" relativeHeight="251659264" behindDoc="0" locked="0" layoutInCell="1" allowOverlap="1">
                <wp:simplePos x="0" y="0"/>
                <wp:positionH relativeFrom="column">
                  <wp:posOffset>81280</wp:posOffset>
                </wp:positionH>
                <wp:positionV relativeFrom="paragraph">
                  <wp:posOffset>55880</wp:posOffset>
                </wp:positionV>
                <wp:extent cx="2350770" cy="14763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1476375"/>
                        </a:xfrm>
                        <a:prstGeom prst="rect">
                          <a:avLst/>
                        </a:prstGeom>
                        <a:solidFill>
                          <a:srgbClr val="FFFFFF"/>
                        </a:solidFill>
                        <a:ln w="9525">
                          <a:noFill/>
                          <a:miter lim="800000"/>
                          <a:headEnd/>
                          <a:tailEnd/>
                        </a:ln>
                      </wps:spPr>
                      <wps:txbx>
                        <w:txbxContent>
                          <w:p w:rsidR="00AB6073" w:rsidRDefault="007F1E9E">
                            <w:r>
                              <w:rPr>
                                <w:noProof/>
                              </w:rPr>
                              <w:drawing>
                                <wp:inline distT="0" distB="0" distL="0" distR="0" wp14:anchorId="2D849595" wp14:editId="12F59149">
                                  <wp:extent cx="1190625" cy="12209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96732" cy="122716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pt;margin-top:4.4pt;width:185.1pt;height:11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" stroked="f">
                <v:textbox>
                  <w:txbxContent>
                    <w:p w:rsidR="00AB6073" w:rsidRDefault="007F1E9E">
                      <w:r>
                        <w:rPr>
                          <w:noProof/>
                        </w:rPr>
                        <w:drawing>
                          <wp:inline distT="0" distB="0" distL="0" distR="0" wp14:anchorId="2D849595" wp14:editId="12F59149">
                            <wp:extent cx="1190625" cy="12209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96732" cy="1227169"/>
                                    </a:xfrm>
                                    <a:prstGeom prst="rect">
                                      <a:avLst/>
                                    </a:prstGeom>
                                  </pic:spPr>
                                </pic:pic>
                              </a:graphicData>
                            </a:graphic>
                          </wp:inline>
                        </w:drawing>
                      </w:r>
                    </w:p>
                  </w:txbxContent>
                </v:textbox>
                <w10:wrap type="square"/>
              </v:shape>
            </w:pict>
          </mc:Fallback>
        </mc:AlternateContent>
      </w:r>
      <w:r w:rsidR="00A457FD" w:rsidRPr="007F1E9E">
        <w:rPr>
          <w:b/>
          <w:sz w:val="24"/>
        </w:rPr>
        <w:t>Description</w:t>
      </w:r>
    </w:p>
    <w:p w:rsidR="00157BA8" w:rsidRPr="00735339" w:rsidRDefault="00735339" w:rsidP="007F1E9E">
      <w:pPr>
        <w:jc w:val="both"/>
        <w:rPr>
          <w:sz w:val="24"/>
        </w:rPr>
      </w:pPr>
      <w:r w:rsidRPr="00735339">
        <w:rPr>
          <w:sz w:val="24"/>
        </w:rPr>
        <w:t xml:space="preserve">Scotch </w:t>
      </w:r>
      <w:r w:rsidR="007F1E9E">
        <w:rPr>
          <w:sz w:val="24"/>
        </w:rPr>
        <w:t>Masking T</w:t>
      </w:r>
      <w:r w:rsidRPr="00735339">
        <w:rPr>
          <w:sz w:val="24"/>
        </w:rPr>
        <w:t>ape 2071 is a low adhesion tape</w:t>
      </w:r>
      <w:r w:rsidR="007F1E9E">
        <w:rPr>
          <w:sz w:val="24"/>
        </w:rPr>
        <w:t>,</w:t>
      </w:r>
      <w:r w:rsidRPr="00735339">
        <w:rPr>
          <w:sz w:val="24"/>
        </w:rPr>
        <w:t xml:space="preserve"> ideal for paint masking on most fresh paints (24 hours old), viny</w:t>
      </w:r>
      <w:r w:rsidR="00625916">
        <w:rPr>
          <w:sz w:val="24"/>
        </w:rPr>
        <w:t>l</w:t>
      </w:r>
      <w:r w:rsidRPr="00735339">
        <w:rPr>
          <w:sz w:val="24"/>
        </w:rPr>
        <w:t>-coated wallpapers,</w:t>
      </w:r>
      <w:r w:rsidR="00625916">
        <w:rPr>
          <w:sz w:val="24"/>
        </w:rPr>
        <w:t xml:space="preserve"> </w:t>
      </w:r>
      <w:r w:rsidRPr="00735339">
        <w:rPr>
          <w:sz w:val="24"/>
        </w:rPr>
        <w:t>p</w:t>
      </w:r>
      <w:r w:rsidR="00625916">
        <w:rPr>
          <w:sz w:val="24"/>
        </w:rPr>
        <w:t>r</w:t>
      </w:r>
      <w:r w:rsidRPr="00735339">
        <w:rPr>
          <w:sz w:val="24"/>
        </w:rPr>
        <w:t xml:space="preserve">imed wallboard, wood </w:t>
      </w:r>
      <w:r w:rsidR="00625916" w:rsidRPr="00735339">
        <w:rPr>
          <w:sz w:val="24"/>
        </w:rPr>
        <w:t>flo</w:t>
      </w:r>
      <w:r w:rsidR="00625916">
        <w:rPr>
          <w:sz w:val="24"/>
        </w:rPr>
        <w:t>o</w:t>
      </w:r>
      <w:r w:rsidR="00625916" w:rsidRPr="00735339">
        <w:rPr>
          <w:sz w:val="24"/>
        </w:rPr>
        <w:t>r</w:t>
      </w:r>
      <w:r w:rsidRPr="00735339">
        <w:rPr>
          <w:sz w:val="24"/>
        </w:rPr>
        <w:t xml:space="preserve"> and faux painting.</w:t>
      </w:r>
      <w:r>
        <w:rPr>
          <w:sz w:val="24"/>
        </w:rPr>
        <w:t xml:space="preserve"> It can be removed cleanly from the surface for up to 60 days even in direct sunlight.</w:t>
      </w:r>
    </w:p>
    <w:tbl>
      <w:tblPr>
        <w:tblStyle w:val="TableGridLight"/>
        <w:tblW w:w="0" w:type="auto"/>
        <w:tblLook w:val="04A0" w:firstRow="1" w:lastRow="0" w:firstColumn="1" w:lastColumn="0" w:noHBand="0" w:noVBand="1"/>
      </w:tblPr>
      <w:tblGrid>
        <w:gridCol w:w="4698"/>
        <w:gridCol w:w="4698"/>
      </w:tblGrid>
      <w:tr w:rsidR="00157BA8" w:rsidTr="00157BA8">
        <w:tc>
          <w:tcPr>
            <w:tcW w:w="4698" w:type="dxa"/>
            <w:shd w:val="clear" w:color="auto" w:fill="F2F2F2" w:themeFill="background1" w:themeFillShade="F2"/>
          </w:tcPr>
          <w:p w:rsidR="00157BA8" w:rsidRPr="00C8599C" w:rsidRDefault="00735339" w:rsidP="00A457FD">
            <w:pPr>
              <w:jc w:val="both"/>
              <w:rPr>
                <w:b/>
                <w:sz w:val="24"/>
              </w:rPr>
            </w:pPr>
            <w:r>
              <w:rPr>
                <w:b/>
                <w:sz w:val="24"/>
              </w:rPr>
              <w:t>Product characteristics</w:t>
            </w:r>
          </w:p>
        </w:tc>
        <w:tc>
          <w:tcPr>
            <w:tcW w:w="4698" w:type="dxa"/>
            <w:shd w:val="clear" w:color="auto" w:fill="F2F2F2" w:themeFill="background1" w:themeFillShade="F2"/>
          </w:tcPr>
          <w:p w:rsidR="00157BA8" w:rsidRDefault="00157BA8" w:rsidP="00A457FD">
            <w:pPr>
              <w:jc w:val="both"/>
              <w:rPr>
                <w:sz w:val="24"/>
              </w:rPr>
            </w:pPr>
          </w:p>
        </w:tc>
      </w:tr>
      <w:tr w:rsidR="00157BA8" w:rsidTr="00157BA8">
        <w:tc>
          <w:tcPr>
            <w:tcW w:w="4698" w:type="dxa"/>
          </w:tcPr>
          <w:p w:rsidR="00157BA8" w:rsidRDefault="00735339" w:rsidP="00A457FD">
            <w:pPr>
              <w:jc w:val="both"/>
              <w:rPr>
                <w:sz w:val="24"/>
              </w:rPr>
            </w:pPr>
            <w:r>
              <w:rPr>
                <w:sz w:val="24"/>
              </w:rPr>
              <w:t>Backing</w:t>
            </w:r>
          </w:p>
        </w:tc>
        <w:tc>
          <w:tcPr>
            <w:tcW w:w="4698" w:type="dxa"/>
          </w:tcPr>
          <w:p w:rsidR="00157BA8" w:rsidRDefault="00735339" w:rsidP="00851708">
            <w:pPr>
              <w:jc w:val="both"/>
              <w:rPr>
                <w:sz w:val="24"/>
              </w:rPr>
            </w:pPr>
            <w:r>
              <w:rPr>
                <w:sz w:val="24"/>
              </w:rPr>
              <w:t>Washi flat paper</w:t>
            </w:r>
          </w:p>
        </w:tc>
      </w:tr>
      <w:tr w:rsidR="00157BA8" w:rsidTr="00157BA8">
        <w:tc>
          <w:tcPr>
            <w:tcW w:w="4698" w:type="dxa"/>
          </w:tcPr>
          <w:p w:rsidR="00157BA8" w:rsidRDefault="00735339" w:rsidP="00851708">
            <w:pPr>
              <w:jc w:val="both"/>
              <w:rPr>
                <w:sz w:val="24"/>
              </w:rPr>
            </w:pPr>
            <w:r>
              <w:rPr>
                <w:sz w:val="24"/>
              </w:rPr>
              <w:t>Adhesive</w:t>
            </w:r>
          </w:p>
        </w:tc>
        <w:tc>
          <w:tcPr>
            <w:tcW w:w="4698" w:type="dxa"/>
          </w:tcPr>
          <w:p w:rsidR="00157BA8" w:rsidRDefault="00735339" w:rsidP="00735339">
            <w:pPr>
              <w:jc w:val="both"/>
              <w:rPr>
                <w:sz w:val="24"/>
              </w:rPr>
            </w:pPr>
            <w:r>
              <w:rPr>
                <w:sz w:val="24"/>
              </w:rPr>
              <w:t xml:space="preserve">Acrylic Adhesive </w:t>
            </w:r>
          </w:p>
        </w:tc>
      </w:tr>
      <w:tr w:rsidR="00157BA8" w:rsidTr="00157BA8">
        <w:tc>
          <w:tcPr>
            <w:tcW w:w="4698" w:type="dxa"/>
          </w:tcPr>
          <w:p w:rsidR="00157BA8" w:rsidRDefault="00735339" w:rsidP="00A457FD">
            <w:pPr>
              <w:jc w:val="both"/>
              <w:rPr>
                <w:sz w:val="24"/>
              </w:rPr>
            </w:pPr>
            <w:r>
              <w:rPr>
                <w:sz w:val="24"/>
              </w:rPr>
              <w:t>S</w:t>
            </w:r>
            <w:r w:rsidR="00851708">
              <w:rPr>
                <w:sz w:val="24"/>
              </w:rPr>
              <w:t>tandard</w:t>
            </w:r>
            <w:r>
              <w:rPr>
                <w:sz w:val="24"/>
              </w:rPr>
              <w:t xml:space="preserve"> roll length</w:t>
            </w:r>
          </w:p>
        </w:tc>
        <w:tc>
          <w:tcPr>
            <w:tcW w:w="4698" w:type="dxa"/>
          </w:tcPr>
          <w:p w:rsidR="00157BA8" w:rsidRDefault="00265EF4" w:rsidP="00A457FD">
            <w:pPr>
              <w:jc w:val="both"/>
              <w:rPr>
                <w:sz w:val="24"/>
              </w:rPr>
            </w:pPr>
            <w:r>
              <w:rPr>
                <w:sz w:val="24"/>
              </w:rPr>
              <w:t>50 m</w:t>
            </w:r>
          </w:p>
        </w:tc>
      </w:tr>
      <w:tr w:rsidR="00157BA8" w:rsidTr="00157BA8">
        <w:tc>
          <w:tcPr>
            <w:tcW w:w="4698" w:type="dxa"/>
          </w:tcPr>
          <w:p w:rsidR="00157BA8" w:rsidRDefault="00735339" w:rsidP="00A457FD">
            <w:pPr>
              <w:jc w:val="both"/>
              <w:rPr>
                <w:sz w:val="24"/>
              </w:rPr>
            </w:pPr>
            <w:r>
              <w:rPr>
                <w:sz w:val="24"/>
              </w:rPr>
              <w:t>Color</w:t>
            </w:r>
          </w:p>
        </w:tc>
        <w:tc>
          <w:tcPr>
            <w:tcW w:w="4698" w:type="dxa"/>
          </w:tcPr>
          <w:p w:rsidR="00157BA8" w:rsidRDefault="00735339" w:rsidP="007B03E0">
            <w:pPr>
              <w:jc w:val="both"/>
              <w:rPr>
                <w:sz w:val="24"/>
              </w:rPr>
            </w:pPr>
            <w:r>
              <w:rPr>
                <w:sz w:val="24"/>
              </w:rPr>
              <w:t>Purple</w:t>
            </w:r>
          </w:p>
        </w:tc>
      </w:tr>
    </w:tbl>
    <w:p w:rsidR="00A457FD" w:rsidRDefault="00A457FD" w:rsidP="003E118C">
      <w:pPr>
        <w:tabs>
          <w:tab w:val="left" w:pos="615"/>
        </w:tabs>
        <w:rPr>
          <w:sz w:val="24"/>
        </w:rPr>
      </w:pPr>
    </w:p>
    <w:tbl>
      <w:tblPr>
        <w:tblStyle w:val="TableGrid"/>
        <w:tblW w:w="0" w:type="auto"/>
        <w:tblLook w:val="04A0" w:firstRow="1" w:lastRow="0" w:firstColumn="1" w:lastColumn="0" w:noHBand="0" w:noVBand="1"/>
      </w:tblPr>
      <w:tblGrid>
        <w:gridCol w:w="3132"/>
        <w:gridCol w:w="3132"/>
        <w:gridCol w:w="3132"/>
      </w:tblGrid>
      <w:tr w:rsidR="00C00581" w:rsidTr="00C00581">
        <w:tc>
          <w:tcPr>
            <w:tcW w:w="3132" w:type="dxa"/>
            <w:shd w:val="clear" w:color="auto" w:fill="F2F2F2" w:themeFill="background1" w:themeFillShade="F2"/>
          </w:tcPr>
          <w:p w:rsidR="00C00581" w:rsidRPr="00C8599C" w:rsidRDefault="00735339" w:rsidP="00A457FD">
            <w:pPr>
              <w:jc w:val="both"/>
              <w:rPr>
                <w:b/>
                <w:sz w:val="24"/>
              </w:rPr>
            </w:pPr>
            <w:r>
              <w:rPr>
                <w:b/>
                <w:sz w:val="24"/>
              </w:rPr>
              <w:t>Typical Physical properties</w:t>
            </w:r>
          </w:p>
        </w:tc>
        <w:tc>
          <w:tcPr>
            <w:tcW w:w="3132" w:type="dxa"/>
            <w:shd w:val="clear" w:color="auto" w:fill="F2F2F2" w:themeFill="background1" w:themeFillShade="F2"/>
          </w:tcPr>
          <w:p w:rsidR="00C00581" w:rsidRDefault="00C00581" w:rsidP="00A457FD">
            <w:pPr>
              <w:jc w:val="both"/>
              <w:rPr>
                <w:sz w:val="24"/>
              </w:rPr>
            </w:pPr>
            <w:r>
              <w:rPr>
                <w:sz w:val="24"/>
              </w:rPr>
              <w:t>value</w:t>
            </w:r>
          </w:p>
        </w:tc>
        <w:tc>
          <w:tcPr>
            <w:tcW w:w="3132" w:type="dxa"/>
            <w:shd w:val="clear" w:color="auto" w:fill="F2F2F2" w:themeFill="background1" w:themeFillShade="F2"/>
          </w:tcPr>
          <w:p w:rsidR="00C00581" w:rsidRDefault="00C00581" w:rsidP="00A457FD">
            <w:pPr>
              <w:jc w:val="both"/>
              <w:rPr>
                <w:sz w:val="24"/>
              </w:rPr>
            </w:pPr>
            <w:r>
              <w:rPr>
                <w:sz w:val="24"/>
              </w:rPr>
              <w:t>Method</w:t>
            </w:r>
          </w:p>
        </w:tc>
      </w:tr>
      <w:tr w:rsidR="00C00581" w:rsidTr="00C00581">
        <w:tc>
          <w:tcPr>
            <w:tcW w:w="3132" w:type="dxa"/>
          </w:tcPr>
          <w:p w:rsidR="00C00581" w:rsidRDefault="00735339" w:rsidP="00A457FD">
            <w:pPr>
              <w:jc w:val="both"/>
              <w:rPr>
                <w:sz w:val="24"/>
              </w:rPr>
            </w:pPr>
            <w:r>
              <w:rPr>
                <w:sz w:val="24"/>
              </w:rPr>
              <w:t>Total thickness</w:t>
            </w:r>
          </w:p>
        </w:tc>
        <w:tc>
          <w:tcPr>
            <w:tcW w:w="3132" w:type="dxa"/>
          </w:tcPr>
          <w:p w:rsidR="00C00581" w:rsidRDefault="00A30768" w:rsidP="0008500E">
            <w:pPr>
              <w:jc w:val="both"/>
              <w:rPr>
                <w:sz w:val="24"/>
              </w:rPr>
            </w:pPr>
            <w:r>
              <w:rPr>
                <w:sz w:val="24"/>
              </w:rPr>
              <w:t>102</w:t>
            </w:r>
            <w:r w:rsidR="00C00581">
              <w:rPr>
                <w:sz w:val="24"/>
              </w:rPr>
              <w:t xml:space="preserve"> µm</w:t>
            </w:r>
          </w:p>
        </w:tc>
        <w:tc>
          <w:tcPr>
            <w:tcW w:w="3132" w:type="dxa"/>
          </w:tcPr>
          <w:p w:rsidR="00C00581" w:rsidRDefault="00A30768" w:rsidP="00A30768">
            <w:pPr>
              <w:jc w:val="both"/>
              <w:rPr>
                <w:sz w:val="24"/>
              </w:rPr>
            </w:pPr>
            <w:r>
              <w:rPr>
                <w:sz w:val="24"/>
              </w:rPr>
              <w:t>ASTM D-3652</w:t>
            </w:r>
          </w:p>
        </w:tc>
      </w:tr>
      <w:tr w:rsidR="00C00581" w:rsidTr="00C00581">
        <w:tc>
          <w:tcPr>
            <w:tcW w:w="3132" w:type="dxa"/>
          </w:tcPr>
          <w:p w:rsidR="00C00581" w:rsidRDefault="00851708" w:rsidP="00735339">
            <w:pPr>
              <w:jc w:val="both"/>
              <w:rPr>
                <w:sz w:val="24"/>
              </w:rPr>
            </w:pPr>
            <w:r>
              <w:rPr>
                <w:sz w:val="24"/>
              </w:rPr>
              <w:t xml:space="preserve">Adhesion </w:t>
            </w:r>
            <w:r w:rsidR="00735339">
              <w:rPr>
                <w:sz w:val="24"/>
              </w:rPr>
              <w:t>to steel</w:t>
            </w:r>
          </w:p>
        </w:tc>
        <w:tc>
          <w:tcPr>
            <w:tcW w:w="3132" w:type="dxa"/>
          </w:tcPr>
          <w:p w:rsidR="00C00581" w:rsidRDefault="00AB6073" w:rsidP="00E00F31">
            <w:pPr>
              <w:jc w:val="both"/>
              <w:rPr>
                <w:sz w:val="24"/>
              </w:rPr>
            </w:pPr>
            <w:r>
              <w:rPr>
                <w:sz w:val="24"/>
              </w:rPr>
              <w:t>1,7</w:t>
            </w:r>
            <w:r w:rsidR="0008500E">
              <w:rPr>
                <w:sz w:val="24"/>
              </w:rPr>
              <w:t xml:space="preserve"> N/cm</w:t>
            </w:r>
          </w:p>
        </w:tc>
        <w:tc>
          <w:tcPr>
            <w:tcW w:w="3132" w:type="dxa"/>
          </w:tcPr>
          <w:p w:rsidR="00C00581" w:rsidRDefault="00A30768" w:rsidP="00A457FD">
            <w:pPr>
              <w:jc w:val="both"/>
              <w:rPr>
                <w:sz w:val="24"/>
              </w:rPr>
            </w:pPr>
            <w:r>
              <w:rPr>
                <w:sz w:val="24"/>
              </w:rPr>
              <w:t>ASTM D-3330</w:t>
            </w:r>
          </w:p>
        </w:tc>
      </w:tr>
      <w:tr w:rsidR="00C00581" w:rsidTr="00C00581">
        <w:tc>
          <w:tcPr>
            <w:tcW w:w="3132" w:type="dxa"/>
          </w:tcPr>
          <w:p w:rsidR="00C00581" w:rsidRDefault="00735339" w:rsidP="00A457FD">
            <w:pPr>
              <w:jc w:val="both"/>
              <w:rPr>
                <w:sz w:val="24"/>
              </w:rPr>
            </w:pPr>
            <w:r>
              <w:rPr>
                <w:sz w:val="24"/>
              </w:rPr>
              <w:t>Tensile strength</w:t>
            </w:r>
          </w:p>
        </w:tc>
        <w:tc>
          <w:tcPr>
            <w:tcW w:w="3132" w:type="dxa"/>
          </w:tcPr>
          <w:p w:rsidR="00C00581" w:rsidRDefault="00C00581" w:rsidP="00A30768">
            <w:pPr>
              <w:jc w:val="both"/>
              <w:rPr>
                <w:sz w:val="24"/>
              </w:rPr>
            </w:pPr>
            <w:r>
              <w:rPr>
                <w:sz w:val="24"/>
              </w:rPr>
              <w:t>3</w:t>
            </w:r>
            <w:r w:rsidR="00A30768">
              <w:rPr>
                <w:sz w:val="24"/>
              </w:rPr>
              <w:t>5</w:t>
            </w:r>
            <w:r>
              <w:rPr>
                <w:sz w:val="24"/>
              </w:rPr>
              <w:t xml:space="preserve"> N/cm</w:t>
            </w:r>
          </w:p>
        </w:tc>
        <w:tc>
          <w:tcPr>
            <w:tcW w:w="3132" w:type="dxa"/>
          </w:tcPr>
          <w:p w:rsidR="00C00581" w:rsidRDefault="00A30768" w:rsidP="00A30768">
            <w:pPr>
              <w:jc w:val="both"/>
              <w:rPr>
                <w:sz w:val="24"/>
              </w:rPr>
            </w:pPr>
            <w:r>
              <w:rPr>
                <w:sz w:val="24"/>
              </w:rPr>
              <w:t>ASTM D-3759</w:t>
            </w:r>
          </w:p>
        </w:tc>
      </w:tr>
      <w:tr w:rsidR="00C00581" w:rsidTr="00C00581">
        <w:tc>
          <w:tcPr>
            <w:tcW w:w="3132" w:type="dxa"/>
          </w:tcPr>
          <w:p w:rsidR="00C00581" w:rsidRDefault="00C00581" w:rsidP="00735339">
            <w:pPr>
              <w:jc w:val="both"/>
              <w:rPr>
                <w:sz w:val="24"/>
              </w:rPr>
            </w:pPr>
            <w:r>
              <w:rPr>
                <w:sz w:val="24"/>
              </w:rPr>
              <w:t xml:space="preserve">Elongation </w:t>
            </w:r>
            <w:r w:rsidR="00735339">
              <w:rPr>
                <w:sz w:val="24"/>
              </w:rPr>
              <w:t>at break</w:t>
            </w:r>
          </w:p>
        </w:tc>
        <w:tc>
          <w:tcPr>
            <w:tcW w:w="3132" w:type="dxa"/>
          </w:tcPr>
          <w:p w:rsidR="00C00581" w:rsidRDefault="00AB6073" w:rsidP="00A457FD">
            <w:pPr>
              <w:jc w:val="both"/>
              <w:rPr>
                <w:sz w:val="24"/>
              </w:rPr>
            </w:pPr>
            <w:r>
              <w:rPr>
                <w:sz w:val="24"/>
              </w:rPr>
              <w:t>7</w:t>
            </w:r>
            <w:r w:rsidR="00A30768">
              <w:rPr>
                <w:sz w:val="24"/>
              </w:rPr>
              <w:t>,5</w:t>
            </w:r>
            <w:r w:rsidR="00851708">
              <w:rPr>
                <w:sz w:val="24"/>
              </w:rPr>
              <w:t xml:space="preserve"> </w:t>
            </w:r>
            <w:r w:rsidR="00C00581">
              <w:rPr>
                <w:sz w:val="24"/>
              </w:rPr>
              <w:t>%</w:t>
            </w:r>
          </w:p>
        </w:tc>
        <w:tc>
          <w:tcPr>
            <w:tcW w:w="3132" w:type="dxa"/>
          </w:tcPr>
          <w:p w:rsidR="00C00581" w:rsidRDefault="00A30768" w:rsidP="00A30768">
            <w:pPr>
              <w:jc w:val="both"/>
              <w:rPr>
                <w:sz w:val="24"/>
              </w:rPr>
            </w:pPr>
            <w:r>
              <w:rPr>
                <w:sz w:val="24"/>
              </w:rPr>
              <w:t>ASTM D-3759</w:t>
            </w:r>
          </w:p>
        </w:tc>
      </w:tr>
    </w:tbl>
    <w:p w:rsidR="00A457FD" w:rsidRPr="00312184" w:rsidRDefault="00735339" w:rsidP="00A457FD">
      <w:pPr>
        <w:jc w:val="both"/>
        <w:rPr>
          <w:rFonts w:cstheme="minorHAnsi"/>
          <w:sz w:val="24"/>
        </w:rPr>
      </w:pPr>
      <w:r w:rsidRPr="00312184">
        <w:rPr>
          <w:rFonts w:cstheme="minorHAnsi"/>
          <w:sz w:val="20"/>
          <w:szCs w:val="20"/>
        </w:rPr>
        <w:t>The above technical information and data should be considered representative or typical only and should not be used for specification purposes.</w:t>
      </w:r>
    </w:p>
    <w:p w:rsidR="005E6AB9" w:rsidRPr="00735339" w:rsidRDefault="005E6AB9" w:rsidP="00A1337D">
      <w:pPr>
        <w:tabs>
          <w:tab w:val="left" w:pos="3840"/>
        </w:tabs>
        <w:jc w:val="both"/>
        <w:rPr>
          <w:b/>
          <w:sz w:val="24"/>
        </w:rPr>
      </w:pPr>
    </w:p>
    <w:p w:rsidR="005E6AB9" w:rsidRPr="00735339" w:rsidRDefault="005E6AB9" w:rsidP="00A1337D">
      <w:pPr>
        <w:tabs>
          <w:tab w:val="left" w:pos="3840"/>
        </w:tabs>
        <w:jc w:val="both"/>
        <w:rPr>
          <w:b/>
          <w:sz w:val="24"/>
        </w:rPr>
      </w:pPr>
    </w:p>
    <w:p w:rsidR="003D27B9" w:rsidRPr="00735339" w:rsidRDefault="00625916" w:rsidP="00A1337D">
      <w:pPr>
        <w:tabs>
          <w:tab w:val="left" w:pos="2070"/>
        </w:tabs>
        <w:jc w:val="both"/>
        <w:rPr>
          <w:b/>
          <w:sz w:val="24"/>
        </w:rPr>
      </w:pPr>
      <w:r w:rsidRPr="00735339">
        <w:rPr>
          <w:b/>
          <w:sz w:val="24"/>
        </w:rPr>
        <w:t>Precautions</w:t>
      </w:r>
      <w:r w:rsidR="00A1337D" w:rsidRPr="00735339">
        <w:rPr>
          <w:b/>
          <w:sz w:val="24"/>
        </w:rPr>
        <w:tab/>
      </w:r>
    </w:p>
    <w:p w:rsidR="003D27B9" w:rsidRPr="00735339" w:rsidRDefault="00735339" w:rsidP="00A30768">
      <w:pPr>
        <w:spacing w:line="240" w:lineRule="auto"/>
        <w:jc w:val="both"/>
        <w:rPr>
          <w:sz w:val="24"/>
        </w:rPr>
      </w:pPr>
      <w:r w:rsidRPr="00735339">
        <w:rPr>
          <w:sz w:val="24"/>
        </w:rPr>
        <w:t>Do not use with or on nitrocellulose lacquer coating</w:t>
      </w:r>
    </w:p>
    <w:p w:rsidR="00735339" w:rsidRDefault="00735339" w:rsidP="00A30768">
      <w:pPr>
        <w:spacing w:line="240" w:lineRule="auto"/>
        <w:jc w:val="both"/>
        <w:rPr>
          <w:sz w:val="24"/>
        </w:rPr>
      </w:pPr>
      <w:r>
        <w:rPr>
          <w:sz w:val="24"/>
        </w:rPr>
        <w:t>Do not use on paper, unprimed wallboard or rough surfaces.</w:t>
      </w:r>
    </w:p>
    <w:p w:rsidR="00A1337D" w:rsidRPr="00735339" w:rsidRDefault="00735339" w:rsidP="00A30768">
      <w:pPr>
        <w:spacing w:line="240" w:lineRule="auto"/>
        <w:jc w:val="both"/>
        <w:rPr>
          <w:sz w:val="24"/>
        </w:rPr>
      </w:pPr>
      <w:r>
        <w:rPr>
          <w:sz w:val="24"/>
        </w:rPr>
        <w:t>In case of doubt make a trial in an inconspicuous area.</w:t>
      </w:r>
    </w:p>
    <w:p w:rsidR="003D27B9" w:rsidRPr="00735339" w:rsidRDefault="00265EF4" w:rsidP="00A457FD">
      <w:pPr>
        <w:jc w:val="both"/>
        <w:rPr>
          <w:sz w:val="24"/>
        </w:rPr>
      </w:pPr>
      <w:r w:rsidRPr="00735339">
        <w:rPr>
          <w:sz w:val="24"/>
        </w:rPr>
        <w:tab/>
      </w:r>
      <w:r w:rsidRPr="00735339">
        <w:rPr>
          <w:sz w:val="24"/>
        </w:rPr>
        <w:tab/>
      </w:r>
      <w:r w:rsidRPr="00735339">
        <w:rPr>
          <w:sz w:val="24"/>
        </w:rPr>
        <w:tab/>
      </w:r>
    </w:p>
    <w:p w:rsidR="00C00581" w:rsidRPr="00C8599C" w:rsidRDefault="00735339" w:rsidP="00A457FD">
      <w:pPr>
        <w:jc w:val="both"/>
        <w:rPr>
          <w:b/>
          <w:sz w:val="24"/>
        </w:rPr>
      </w:pPr>
      <w:r>
        <w:rPr>
          <w:b/>
          <w:sz w:val="24"/>
        </w:rPr>
        <w:lastRenderedPageBreak/>
        <w:t>Features</w:t>
      </w:r>
      <w:r w:rsidR="007F1E9E">
        <w:rPr>
          <w:b/>
          <w:sz w:val="24"/>
        </w:rPr>
        <w:t xml:space="preserve"> /</w:t>
      </w:r>
      <w:r w:rsidR="00A93640">
        <w:rPr>
          <w:b/>
          <w:sz w:val="24"/>
        </w:rPr>
        <w:t>A</w:t>
      </w:r>
      <w:r>
        <w:rPr>
          <w:b/>
          <w:sz w:val="24"/>
        </w:rPr>
        <w:t>d</w:t>
      </w:r>
      <w:r w:rsidR="00C804F5">
        <w:rPr>
          <w:b/>
          <w:sz w:val="24"/>
        </w:rPr>
        <w:t>vantages</w:t>
      </w:r>
      <w:r w:rsidR="00A93640">
        <w:rPr>
          <w:b/>
          <w:sz w:val="24"/>
        </w:rPr>
        <w:t xml:space="preserve"> </w:t>
      </w:r>
      <w:r w:rsidR="007F1E9E">
        <w:rPr>
          <w:b/>
          <w:sz w:val="24"/>
        </w:rPr>
        <w:t>/ Benefits</w:t>
      </w:r>
    </w:p>
    <w:tbl>
      <w:tblPr>
        <w:tblStyle w:val="TableGrid"/>
        <w:tblW w:w="0" w:type="auto"/>
        <w:tblLook w:val="04A0" w:firstRow="1" w:lastRow="0" w:firstColumn="1" w:lastColumn="0" w:noHBand="0" w:noVBand="1"/>
      </w:tblPr>
      <w:tblGrid>
        <w:gridCol w:w="3132"/>
        <w:gridCol w:w="3132"/>
        <w:gridCol w:w="3132"/>
      </w:tblGrid>
      <w:tr w:rsidR="00C00581" w:rsidTr="003D27B9">
        <w:tc>
          <w:tcPr>
            <w:tcW w:w="3132" w:type="dxa"/>
            <w:shd w:val="clear" w:color="auto" w:fill="F2F2F2" w:themeFill="background1" w:themeFillShade="F2"/>
          </w:tcPr>
          <w:p w:rsidR="00C00581" w:rsidRDefault="003E118C" w:rsidP="007F1E9E">
            <w:pPr>
              <w:rPr>
                <w:sz w:val="24"/>
              </w:rPr>
            </w:pPr>
            <w:r>
              <w:rPr>
                <w:sz w:val="24"/>
              </w:rPr>
              <w:t>Characteristics</w:t>
            </w:r>
          </w:p>
        </w:tc>
        <w:tc>
          <w:tcPr>
            <w:tcW w:w="3132" w:type="dxa"/>
            <w:shd w:val="clear" w:color="auto" w:fill="F2F2F2" w:themeFill="background1" w:themeFillShade="F2"/>
          </w:tcPr>
          <w:p w:rsidR="00C00581" w:rsidRDefault="00C804F5" w:rsidP="007F1E9E">
            <w:pPr>
              <w:rPr>
                <w:sz w:val="24"/>
              </w:rPr>
            </w:pPr>
            <w:r>
              <w:rPr>
                <w:sz w:val="24"/>
              </w:rPr>
              <w:t>A</w:t>
            </w:r>
            <w:r w:rsidR="003E118C">
              <w:rPr>
                <w:sz w:val="24"/>
              </w:rPr>
              <w:t>d</w:t>
            </w:r>
            <w:r w:rsidR="003D27B9">
              <w:rPr>
                <w:sz w:val="24"/>
              </w:rPr>
              <w:t>vantages</w:t>
            </w:r>
          </w:p>
        </w:tc>
        <w:tc>
          <w:tcPr>
            <w:tcW w:w="3132" w:type="dxa"/>
            <w:shd w:val="clear" w:color="auto" w:fill="F2F2F2" w:themeFill="background1" w:themeFillShade="F2"/>
          </w:tcPr>
          <w:p w:rsidR="00C00581" w:rsidRDefault="003E118C" w:rsidP="007F1E9E">
            <w:pPr>
              <w:rPr>
                <w:sz w:val="24"/>
              </w:rPr>
            </w:pPr>
            <w:r>
              <w:rPr>
                <w:sz w:val="24"/>
              </w:rPr>
              <w:t>Benefices</w:t>
            </w:r>
          </w:p>
        </w:tc>
      </w:tr>
      <w:tr w:rsidR="007F1E9E" w:rsidRPr="003E118C" w:rsidTr="00C00581">
        <w:tc>
          <w:tcPr>
            <w:tcW w:w="3132" w:type="dxa"/>
            <w:vMerge w:val="restart"/>
          </w:tcPr>
          <w:p w:rsidR="007F1E9E" w:rsidRDefault="007F1E9E" w:rsidP="007F1E9E">
            <w:pPr>
              <w:rPr>
                <w:sz w:val="24"/>
              </w:rPr>
            </w:pPr>
            <w:r>
              <w:rPr>
                <w:sz w:val="24"/>
              </w:rPr>
              <w:t xml:space="preserve">Acrylic Adhesive </w:t>
            </w:r>
          </w:p>
        </w:tc>
        <w:tc>
          <w:tcPr>
            <w:tcW w:w="3132" w:type="dxa"/>
          </w:tcPr>
          <w:p w:rsidR="007F1E9E" w:rsidRPr="00D01706" w:rsidRDefault="007F1E9E" w:rsidP="007F1E9E">
            <w:pPr>
              <w:rPr>
                <w:sz w:val="24"/>
                <w:lang w:val="fr-FR"/>
              </w:rPr>
            </w:pPr>
            <w:r w:rsidRPr="00D01706">
              <w:rPr>
                <w:sz w:val="24"/>
                <w:lang w:val="fr-FR"/>
              </w:rPr>
              <w:t>A</w:t>
            </w:r>
            <w:r>
              <w:rPr>
                <w:sz w:val="24"/>
                <w:lang w:val="fr-FR"/>
              </w:rPr>
              <w:t>dhesive transfer resistance</w:t>
            </w:r>
          </w:p>
        </w:tc>
        <w:tc>
          <w:tcPr>
            <w:tcW w:w="3132" w:type="dxa"/>
          </w:tcPr>
          <w:p w:rsidR="007F1E9E" w:rsidRPr="003E118C" w:rsidRDefault="007F1E9E" w:rsidP="007F1E9E">
            <w:pPr>
              <w:rPr>
                <w:sz w:val="24"/>
              </w:rPr>
            </w:pPr>
            <w:r w:rsidRPr="003E118C">
              <w:rPr>
                <w:sz w:val="24"/>
              </w:rPr>
              <w:t>Sticks easily to surfaces and stays intact upon removal</w:t>
            </w:r>
          </w:p>
          <w:p w:rsidR="007F1E9E" w:rsidRPr="003E118C" w:rsidRDefault="007F1E9E" w:rsidP="007F1E9E">
            <w:pPr>
              <w:rPr>
                <w:sz w:val="24"/>
              </w:rPr>
            </w:pPr>
            <w:r>
              <w:rPr>
                <w:sz w:val="24"/>
              </w:rPr>
              <w:t>Reduce labor and rework</w:t>
            </w:r>
          </w:p>
        </w:tc>
      </w:tr>
      <w:tr w:rsidR="007F1E9E" w:rsidRPr="00735339" w:rsidTr="00C00581">
        <w:tc>
          <w:tcPr>
            <w:tcW w:w="3132" w:type="dxa"/>
            <w:vMerge/>
          </w:tcPr>
          <w:p w:rsidR="007F1E9E" w:rsidRPr="003E118C" w:rsidRDefault="007F1E9E" w:rsidP="007F1E9E">
            <w:pPr>
              <w:rPr>
                <w:sz w:val="24"/>
              </w:rPr>
            </w:pPr>
          </w:p>
        </w:tc>
        <w:tc>
          <w:tcPr>
            <w:tcW w:w="3132" w:type="dxa"/>
          </w:tcPr>
          <w:p w:rsidR="007F1E9E" w:rsidRDefault="007F1E9E" w:rsidP="007F1E9E">
            <w:pPr>
              <w:rPr>
                <w:sz w:val="24"/>
              </w:rPr>
            </w:pPr>
            <w:r>
              <w:rPr>
                <w:sz w:val="24"/>
              </w:rPr>
              <w:t xml:space="preserve">Increase light and UV stability </w:t>
            </w:r>
          </w:p>
        </w:tc>
        <w:tc>
          <w:tcPr>
            <w:tcW w:w="3132" w:type="dxa"/>
          </w:tcPr>
          <w:p w:rsidR="007F1E9E" w:rsidRDefault="007F1E9E" w:rsidP="007F1E9E">
            <w:pPr>
              <w:rPr>
                <w:sz w:val="24"/>
                <w:lang w:val="fr-FR"/>
              </w:rPr>
            </w:pPr>
            <w:r>
              <w:rPr>
                <w:sz w:val="24"/>
                <w:lang w:val="fr-FR"/>
              </w:rPr>
              <w:t>Clean removal</w:t>
            </w:r>
          </w:p>
          <w:p w:rsidR="007F1E9E" w:rsidRPr="00D01706" w:rsidRDefault="007F1E9E" w:rsidP="007F1E9E">
            <w:pPr>
              <w:rPr>
                <w:sz w:val="24"/>
                <w:lang w:val="fr-FR"/>
              </w:rPr>
            </w:pPr>
            <w:r>
              <w:rPr>
                <w:sz w:val="24"/>
                <w:lang w:val="fr-FR"/>
              </w:rPr>
              <w:t>Reduces labor</w:t>
            </w:r>
            <w:r w:rsidRPr="00D01706">
              <w:rPr>
                <w:sz w:val="24"/>
                <w:lang w:val="fr-FR"/>
              </w:rPr>
              <w:t xml:space="preserve"> </w:t>
            </w:r>
          </w:p>
        </w:tc>
      </w:tr>
      <w:tr w:rsidR="007F1E9E" w:rsidRPr="00735339" w:rsidTr="003D27B9">
        <w:trPr>
          <w:trHeight w:val="336"/>
        </w:trPr>
        <w:tc>
          <w:tcPr>
            <w:tcW w:w="3132" w:type="dxa"/>
            <w:vMerge/>
          </w:tcPr>
          <w:p w:rsidR="007F1E9E" w:rsidRDefault="007F1E9E" w:rsidP="007F1E9E">
            <w:pPr>
              <w:rPr>
                <w:sz w:val="24"/>
              </w:rPr>
            </w:pPr>
          </w:p>
        </w:tc>
        <w:tc>
          <w:tcPr>
            <w:tcW w:w="3132" w:type="dxa"/>
          </w:tcPr>
          <w:p w:rsidR="007F1E9E" w:rsidRDefault="007F1E9E" w:rsidP="007F1E9E">
            <w:pPr>
              <w:rPr>
                <w:sz w:val="24"/>
              </w:rPr>
            </w:pPr>
            <w:r>
              <w:rPr>
                <w:sz w:val="24"/>
              </w:rPr>
              <w:t>Low adhesion</w:t>
            </w:r>
          </w:p>
        </w:tc>
        <w:tc>
          <w:tcPr>
            <w:tcW w:w="3132" w:type="dxa"/>
          </w:tcPr>
          <w:p w:rsidR="007F1E9E" w:rsidRPr="00D01706" w:rsidRDefault="007F1E9E" w:rsidP="007F1E9E">
            <w:pPr>
              <w:rPr>
                <w:sz w:val="24"/>
                <w:lang w:val="fr-FR"/>
              </w:rPr>
            </w:pPr>
            <w:r>
              <w:rPr>
                <w:sz w:val="24"/>
                <w:lang w:val="fr-FR"/>
              </w:rPr>
              <w:t>Easy to use</w:t>
            </w:r>
          </w:p>
        </w:tc>
      </w:tr>
      <w:tr w:rsidR="00D01706" w:rsidRPr="00735339" w:rsidTr="00C00581">
        <w:tc>
          <w:tcPr>
            <w:tcW w:w="3132" w:type="dxa"/>
          </w:tcPr>
          <w:p w:rsidR="00D01706" w:rsidRPr="00735339" w:rsidRDefault="003E118C" w:rsidP="007F1E9E">
            <w:pPr>
              <w:rPr>
                <w:sz w:val="24"/>
                <w:lang w:val="fr-FR"/>
              </w:rPr>
            </w:pPr>
            <w:r>
              <w:rPr>
                <w:sz w:val="24"/>
                <w:lang w:val="fr-FR"/>
              </w:rPr>
              <w:t>Thin flat paper</w:t>
            </w:r>
          </w:p>
        </w:tc>
        <w:tc>
          <w:tcPr>
            <w:tcW w:w="3132" w:type="dxa"/>
          </w:tcPr>
          <w:p w:rsidR="00D01706" w:rsidRPr="00A30768" w:rsidRDefault="003E118C" w:rsidP="007F1E9E">
            <w:pPr>
              <w:rPr>
                <w:sz w:val="24"/>
                <w:lang w:val="fr-FR"/>
              </w:rPr>
            </w:pPr>
            <w:r>
              <w:rPr>
                <w:sz w:val="24"/>
                <w:lang w:val="fr-FR"/>
              </w:rPr>
              <w:t>Smoothness</w:t>
            </w:r>
          </w:p>
        </w:tc>
        <w:tc>
          <w:tcPr>
            <w:tcW w:w="3132" w:type="dxa"/>
          </w:tcPr>
          <w:p w:rsidR="00D01706" w:rsidRPr="00D01706" w:rsidRDefault="003E118C" w:rsidP="007F1E9E">
            <w:pPr>
              <w:rPr>
                <w:sz w:val="24"/>
                <w:lang w:val="fr-FR"/>
              </w:rPr>
            </w:pPr>
            <w:r>
              <w:rPr>
                <w:sz w:val="24"/>
                <w:lang w:val="fr-FR"/>
              </w:rPr>
              <w:t>Consistent surface contact, super sharp paint line</w:t>
            </w:r>
          </w:p>
        </w:tc>
      </w:tr>
      <w:tr w:rsidR="00C00581" w:rsidRPr="003E118C" w:rsidTr="00C00581">
        <w:tc>
          <w:tcPr>
            <w:tcW w:w="3132" w:type="dxa"/>
          </w:tcPr>
          <w:p w:rsidR="00C00581" w:rsidRDefault="003E118C" w:rsidP="007F1E9E">
            <w:pPr>
              <w:rPr>
                <w:sz w:val="24"/>
              </w:rPr>
            </w:pPr>
            <w:r>
              <w:rPr>
                <w:sz w:val="24"/>
              </w:rPr>
              <w:t>Backing saturant</w:t>
            </w:r>
          </w:p>
        </w:tc>
        <w:tc>
          <w:tcPr>
            <w:tcW w:w="3132" w:type="dxa"/>
          </w:tcPr>
          <w:p w:rsidR="00C00581" w:rsidRPr="00A30768" w:rsidRDefault="003E118C" w:rsidP="007F1E9E">
            <w:pPr>
              <w:rPr>
                <w:sz w:val="24"/>
                <w:lang w:val="fr-FR"/>
              </w:rPr>
            </w:pPr>
            <w:r>
              <w:rPr>
                <w:sz w:val="24"/>
                <w:lang w:val="fr-FR"/>
              </w:rPr>
              <w:t>Solvent and moisture resistance</w:t>
            </w:r>
          </w:p>
        </w:tc>
        <w:tc>
          <w:tcPr>
            <w:tcW w:w="3132" w:type="dxa"/>
          </w:tcPr>
          <w:p w:rsidR="003D27B9" w:rsidRPr="003E118C" w:rsidRDefault="003E118C" w:rsidP="007F1E9E">
            <w:pPr>
              <w:rPr>
                <w:sz w:val="24"/>
              </w:rPr>
            </w:pPr>
            <w:r w:rsidRPr="003E118C">
              <w:rPr>
                <w:sz w:val="24"/>
              </w:rPr>
              <w:t>Resist</w:t>
            </w:r>
            <w:r>
              <w:rPr>
                <w:sz w:val="24"/>
              </w:rPr>
              <w:t xml:space="preserve"> paint</w:t>
            </w:r>
            <w:r w:rsidRPr="003E118C">
              <w:rPr>
                <w:sz w:val="24"/>
              </w:rPr>
              <w:t xml:space="preserve"> bleed through and adhesive does not soften or transfer when tape is wet</w:t>
            </w:r>
          </w:p>
        </w:tc>
      </w:tr>
      <w:tr w:rsidR="00C00581" w:rsidTr="00C00581">
        <w:tc>
          <w:tcPr>
            <w:tcW w:w="3132" w:type="dxa"/>
          </w:tcPr>
          <w:p w:rsidR="00A30768" w:rsidRPr="00D01706" w:rsidRDefault="003E118C" w:rsidP="007F1E9E">
            <w:pPr>
              <w:rPr>
                <w:sz w:val="24"/>
                <w:lang w:val="fr-FR"/>
              </w:rPr>
            </w:pPr>
            <w:r>
              <w:rPr>
                <w:sz w:val="24"/>
                <w:lang w:val="fr-FR"/>
              </w:rPr>
              <w:t xml:space="preserve">Backsize treatment </w:t>
            </w:r>
          </w:p>
        </w:tc>
        <w:tc>
          <w:tcPr>
            <w:tcW w:w="3132" w:type="dxa"/>
          </w:tcPr>
          <w:p w:rsidR="00C00581" w:rsidRDefault="003E118C" w:rsidP="007F1E9E">
            <w:pPr>
              <w:rPr>
                <w:sz w:val="24"/>
              </w:rPr>
            </w:pPr>
            <w:r>
              <w:rPr>
                <w:sz w:val="24"/>
              </w:rPr>
              <w:t>Controlled unwind</w:t>
            </w:r>
          </w:p>
        </w:tc>
        <w:tc>
          <w:tcPr>
            <w:tcW w:w="3132" w:type="dxa"/>
          </w:tcPr>
          <w:p w:rsidR="003E118C" w:rsidRDefault="003E118C" w:rsidP="007F1E9E">
            <w:pPr>
              <w:rPr>
                <w:sz w:val="24"/>
              </w:rPr>
            </w:pPr>
            <w:r>
              <w:rPr>
                <w:sz w:val="24"/>
              </w:rPr>
              <w:t>Smooth unwind</w:t>
            </w:r>
          </w:p>
        </w:tc>
      </w:tr>
    </w:tbl>
    <w:p w:rsidR="003E118C" w:rsidRDefault="003E118C" w:rsidP="003E118C">
      <w:pPr>
        <w:jc w:val="both"/>
        <w:rPr>
          <w:sz w:val="24"/>
        </w:rPr>
      </w:pPr>
    </w:p>
    <w:p w:rsidR="003E118C" w:rsidRDefault="003E118C" w:rsidP="003E118C">
      <w:pPr>
        <w:jc w:val="both"/>
        <w:rPr>
          <w:sz w:val="24"/>
        </w:rPr>
      </w:pPr>
    </w:p>
    <w:p w:rsidR="003E118C" w:rsidRDefault="003E118C" w:rsidP="003E118C">
      <w:pPr>
        <w:jc w:val="both"/>
        <w:rPr>
          <w:sz w:val="24"/>
        </w:rPr>
      </w:pPr>
    </w:p>
    <w:p w:rsidR="003E118C" w:rsidRDefault="003E118C" w:rsidP="003E118C">
      <w:pPr>
        <w:jc w:val="both"/>
        <w:rPr>
          <w:sz w:val="24"/>
        </w:rPr>
      </w:pPr>
    </w:p>
    <w:p w:rsidR="003E118C" w:rsidRPr="003E118C" w:rsidRDefault="003E118C" w:rsidP="003E118C">
      <w:pPr>
        <w:jc w:val="both"/>
        <w:rPr>
          <w:sz w:val="20"/>
        </w:rPr>
      </w:pPr>
      <w:r w:rsidRPr="003E118C">
        <w:rPr>
          <w:sz w:val="20"/>
        </w:rPr>
        <w:t>Important notice:</w:t>
      </w:r>
    </w:p>
    <w:p w:rsidR="003E118C" w:rsidRPr="00562CAC" w:rsidRDefault="003E118C" w:rsidP="003E118C">
      <w:pPr>
        <w:spacing w:line="240" w:lineRule="auto"/>
        <w:jc w:val="both"/>
        <w:rPr>
          <w:sz w:val="16"/>
          <w:szCs w:val="20"/>
        </w:rPr>
      </w:pPr>
      <w:r w:rsidRPr="00562CAC">
        <w:rPr>
          <w:sz w:val="16"/>
          <w:szCs w:val="20"/>
        </w:rPr>
        <w:t>The use of the 3M product described within this document assumes that the user has read and understood the user notice. Before any use of this product it is recommended to complete some trials to validate the performance of the product within its expected purpose.</w:t>
      </w:r>
    </w:p>
    <w:p w:rsidR="003E118C" w:rsidRPr="00562CAC" w:rsidRDefault="003E118C" w:rsidP="003E118C">
      <w:pPr>
        <w:jc w:val="both"/>
        <w:rPr>
          <w:sz w:val="16"/>
          <w:szCs w:val="20"/>
        </w:rPr>
      </w:pPr>
      <w:r w:rsidRPr="00562CAC">
        <w:rPr>
          <w:sz w:val="16"/>
          <w:szCs w:val="20"/>
        </w:rPr>
        <w:t>All information and specification details contained within this document are inherent to this specific 3M product and would not be applied to other products or environment. Any action or usage of this product made in violation of this document is at the risk of the user.</w:t>
      </w:r>
    </w:p>
    <w:p w:rsidR="003E118C" w:rsidRPr="00562CAC" w:rsidRDefault="003E118C" w:rsidP="003E118C">
      <w:pPr>
        <w:jc w:val="both"/>
        <w:rPr>
          <w:sz w:val="16"/>
          <w:szCs w:val="20"/>
        </w:rPr>
      </w:pPr>
      <w:r w:rsidRPr="00562CAC">
        <w:rPr>
          <w:sz w:val="16"/>
          <w:szCs w:val="20"/>
        </w:rPr>
        <w:t>Compliance to the information and specification relative to the 3M product contained within this document does not exempt the user from compliance with additional guidelines (safety rules, procedures). Compliance to operational requirements especially in respect to the environment and usage of tools with this product must be observed. The 3M group (which cannot verify or control those elements) would not be held responsible for the consequences of any violation of these rules which remain external to its decision and control.</w:t>
      </w:r>
    </w:p>
    <w:p w:rsidR="005E6AB9" w:rsidRPr="003E118C" w:rsidRDefault="003E118C" w:rsidP="003E118C">
      <w:pPr>
        <w:jc w:val="both"/>
        <w:rPr>
          <w:sz w:val="20"/>
          <w:szCs w:val="20"/>
        </w:rPr>
      </w:pPr>
      <w:r w:rsidRPr="00562CAC">
        <w:rPr>
          <w:sz w:val="16"/>
          <w:szCs w:val="20"/>
        </w:rPr>
        <w:t>Warranty conditions for 3M products are determined with the sales contract documents and with the mandatory and applicable clause, excluding any other warranty or compensation</w:t>
      </w:r>
    </w:p>
    <w:sectPr w:rsidR="005E6AB9" w:rsidRPr="003E118C">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308" w:rsidRDefault="007D6308" w:rsidP="00A457FD">
      <w:pPr>
        <w:spacing w:after="0" w:line="240" w:lineRule="auto"/>
      </w:pPr>
      <w:r>
        <w:separator/>
      </w:r>
    </w:p>
  </w:endnote>
  <w:endnote w:type="continuationSeparator" w:id="0">
    <w:p w:rsidR="007D6308" w:rsidRDefault="007D6308" w:rsidP="00A4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3M Circular TT Bold">
    <w:panose1 w:val="020B0804020101010102"/>
    <w:charset w:val="00"/>
    <w:family w:val="swiss"/>
    <w:pitch w:val="variable"/>
    <w:sig w:usb0="A00000BF" w:usb1="5000E47B" w:usb2="00000008"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579424"/>
      <w:docPartObj>
        <w:docPartGallery w:val="Page Numbers (Bottom of Page)"/>
        <w:docPartUnique/>
      </w:docPartObj>
    </w:sdtPr>
    <w:sdtEndPr>
      <w:rPr>
        <w:noProof/>
      </w:rPr>
    </w:sdtEndPr>
    <w:sdtContent>
      <w:p w:rsidR="007F1E9E" w:rsidRDefault="007F1E9E">
        <w:pPr>
          <w:pStyle w:val="Footer"/>
          <w:jc w:val="right"/>
        </w:pPr>
        <w:r>
          <w:fldChar w:fldCharType="begin"/>
        </w:r>
        <w:r>
          <w:instrText xml:space="preserve"> PAGE   \* MERGEFORMAT </w:instrText>
        </w:r>
        <w:r>
          <w:fldChar w:fldCharType="separate"/>
        </w:r>
        <w:r w:rsidR="00572A81">
          <w:rPr>
            <w:noProof/>
          </w:rPr>
          <w:t>1</w:t>
        </w:r>
        <w:r>
          <w:rPr>
            <w:noProof/>
          </w:rPr>
          <w:fldChar w:fldCharType="end"/>
        </w:r>
        <w:r>
          <w:rPr>
            <w:noProof/>
          </w:rPr>
          <w:t xml:space="preserve"> / 2</w:t>
        </w:r>
      </w:p>
    </w:sdtContent>
  </w:sdt>
  <w:p w:rsidR="007F1E9E" w:rsidRDefault="007F1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308" w:rsidRDefault="007D6308" w:rsidP="00A457FD">
      <w:pPr>
        <w:spacing w:after="0" w:line="240" w:lineRule="auto"/>
      </w:pPr>
      <w:r>
        <w:separator/>
      </w:r>
    </w:p>
  </w:footnote>
  <w:footnote w:type="continuationSeparator" w:id="0">
    <w:p w:rsidR="007D6308" w:rsidRDefault="007D6308" w:rsidP="00A45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AB9" w:rsidRPr="00141230" w:rsidRDefault="005E6AB9" w:rsidP="005E6AB9">
    <w:pPr>
      <w:pStyle w:val="Header"/>
      <w:tabs>
        <w:tab w:val="right" w:pos="10632"/>
      </w:tabs>
      <w:rPr>
        <w:rFonts w:ascii="3M Circular TT Bold" w:hAnsi="3M Circular TT Bold" w:cs="3M Circular TT Bold"/>
        <w:b/>
        <w:sz w:val="28"/>
        <w:szCs w:val="28"/>
      </w:rPr>
    </w:pPr>
    <w:r>
      <w:t xml:space="preserve">                    </w:t>
    </w:r>
    <w:r w:rsidR="003E118C">
      <w:rPr>
        <w:noProof/>
      </w:rPr>
      <w:drawing>
        <wp:inline distT="0" distB="0" distL="0" distR="0" wp14:anchorId="2D60EC23" wp14:editId="7A4FC544">
          <wp:extent cx="5619750" cy="838200"/>
          <wp:effectExtent l="0" t="0" r="0" b="0"/>
          <wp:docPr id="1" name="Picture 1" descr="..\..\..\Documents and Settings\us081727\My Documents\My Pictures\Logos\CHIM bann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 and Settings\us081727\My Documents\My Pictures\Logos\CHIM banner.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838200"/>
                  </a:xfrm>
                  <a:prstGeom prst="rect">
                    <a:avLst/>
                  </a:prstGeom>
                  <a:noFill/>
                  <a:ln>
                    <a:noFill/>
                  </a:ln>
                </pic:spPr>
              </pic:pic>
            </a:graphicData>
          </a:graphic>
        </wp:inline>
      </w:drawing>
    </w:r>
  </w:p>
  <w:p w:rsidR="00A457FD" w:rsidRDefault="00A457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FD"/>
    <w:rsid w:val="00006CC0"/>
    <w:rsid w:val="00013762"/>
    <w:rsid w:val="000439FF"/>
    <w:rsid w:val="0008500E"/>
    <w:rsid w:val="00157BA8"/>
    <w:rsid w:val="00265EF4"/>
    <w:rsid w:val="002F4F90"/>
    <w:rsid w:val="00312184"/>
    <w:rsid w:val="00392BE2"/>
    <w:rsid w:val="003D27B9"/>
    <w:rsid w:val="003E118C"/>
    <w:rsid w:val="00472DE4"/>
    <w:rsid w:val="00505429"/>
    <w:rsid w:val="00572A81"/>
    <w:rsid w:val="005E6AB9"/>
    <w:rsid w:val="00625916"/>
    <w:rsid w:val="0065676F"/>
    <w:rsid w:val="007246AD"/>
    <w:rsid w:val="00735339"/>
    <w:rsid w:val="007B03E0"/>
    <w:rsid w:val="007D6308"/>
    <w:rsid w:val="007F1E9E"/>
    <w:rsid w:val="008215FB"/>
    <w:rsid w:val="00851708"/>
    <w:rsid w:val="008D0B6C"/>
    <w:rsid w:val="008E3C8B"/>
    <w:rsid w:val="00901C41"/>
    <w:rsid w:val="009941C1"/>
    <w:rsid w:val="00A1337D"/>
    <w:rsid w:val="00A30768"/>
    <w:rsid w:val="00A457FD"/>
    <w:rsid w:val="00A93640"/>
    <w:rsid w:val="00AB56BE"/>
    <w:rsid w:val="00AB6073"/>
    <w:rsid w:val="00B50559"/>
    <w:rsid w:val="00B93B12"/>
    <w:rsid w:val="00C00581"/>
    <w:rsid w:val="00C804F5"/>
    <w:rsid w:val="00C8599C"/>
    <w:rsid w:val="00D01706"/>
    <w:rsid w:val="00D7103F"/>
    <w:rsid w:val="00DE7842"/>
    <w:rsid w:val="00E00F31"/>
    <w:rsid w:val="00EB64BE"/>
    <w:rsid w:val="00EF3512"/>
    <w:rsid w:val="00F91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D41415C-1D67-4AEA-9863-D9CA94AE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7FD"/>
    <w:pPr>
      <w:tabs>
        <w:tab w:val="center" w:pos="4703"/>
        <w:tab w:val="right" w:pos="9406"/>
      </w:tabs>
      <w:spacing w:after="0" w:line="240" w:lineRule="auto"/>
    </w:pPr>
  </w:style>
  <w:style w:type="character" w:customStyle="1" w:styleId="HeaderChar">
    <w:name w:val="Header Char"/>
    <w:basedOn w:val="DefaultParagraphFont"/>
    <w:link w:val="Header"/>
    <w:uiPriority w:val="99"/>
    <w:rsid w:val="00A457FD"/>
  </w:style>
  <w:style w:type="paragraph" w:styleId="Footer">
    <w:name w:val="footer"/>
    <w:basedOn w:val="Normal"/>
    <w:link w:val="FooterChar"/>
    <w:uiPriority w:val="99"/>
    <w:unhideWhenUsed/>
    <w:rsid w:val="00A457FD"/>
    <w:pPr>
      <w:tabs>
        <w:tab w:val="center" w:pos="4703"/>
        <w:tab w:val="right" w:pos="9406"/>
      </w:tabs>
      <w:spacing w:after="0" w:line="240" w:lineRule="auto"/>
    </w:pPr>
  </w:style>
  <w:style w:type="character" w:customStyle="1" w:styleId="FooterChar">
    <w:name w:val="Footer Char"/>
    <w:basedOn w:val="DefaultParagraphFont"/>
    <w:link w:val="Footer"/>
    <w:uiPriority w:val="99"/>
    <w:rsid w:val="00A457FD"/>
  </w:style>
  <w:style w:type="table" w:styleId="TableGrid">
    <w:name w:val="Table Grid"/>
    <w:basedOn w:val="TableNormal"/>
    <w:rsid w:val="00157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57B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57B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rsid w:val="005E6A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07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2426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De Santi</dc:creator>
  <cp:keywords/>
  <dc:description/>
  <cp:lastModifiedBy>Vanessa Werner</cp:lastModifiedBy>
  <cp:revision>2</cp:revision>
  <dcterms:created xsi:type="dcterms:W3CDTF">2018-07-27T09:25:00Z</dcterms:created>
  <dcterms:modified xsi:type="dcterms:W3CDTF">2018-07-27T09:25:00Z</dcterms:modified>
</cp:coreProperties>
</file>